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DD8FC" w14:textId="3305587D" w:rsidR="004E5713" w:rsidRPr="004E5713" w:rsidRDefault="004E5713" w:rsidP="004E5713">
      <w:pPr>
        <w:jc w:val="center"/>
        <w:rPr>
          <w:sz w:val="28"/>
          <w:szCs w:val="28"/>
        </w:rPr>
      </w:pPr>
      <w:r w:rsidRPr="00D92819">
        <w:rPr>
          <w:b/>
          <w:bCs/>
          <w:sz w:val="28"/>
          <w:szCs w:val="28"/>
        </w:rPr>
        <w:t xml:space="preserve">Casework </w:t>
      </w:r>
      <w:r>
        <w:rPr>
          <w:b/>
          <w:bCs/>
          <w:sz w:val="28"/>
          <w:szCs w:val="28"/>
        </w:rPr>
        <w:t>Immigration/Nationality</w:t>
      </w:r>
      <w:r w:rsidRPr="00D92819">
        <w:rPr>
          <w:b/>
          <w:bCs/>
          <w:sz w:val="28"/>
          <w:szCs w:val="28"/>
        </w:rPr>
        <w:t xml:space="preserve"> Examples</w:t>
      </w:r>
    </w:p>
    <w:p w14:paraId="0CEA122B" w14:textId="13F4498F" w:rsidR="004E5713" w:rsidRPr="001020E4" w:rsidRDefault="004E5713" w:rsidP="004E5713">
      <w:pPr>
        <w:spacing w:after="0" w:line="240" w:lineRule="auto"/>
        <w:jc w:val="both"/>
        <w:rPr>
          <w:sz w:val="24"/>
          <w:szCs w:val="24"/>
        </w:rPr>
      </w:pPr>
      <w:r w:rsidRPr="00254593">
        <w:rPr>
          <w:sz w:val="24"/>
          <w:szCs w:val="24"/>
        </w:rPr>
        <w:t>This form should be read in conjunction with the AQS v</w:t>
      </w:r>
      <w:r w:rsidR="00234426">
        <w:rPr>
          <w:sz w:val="24"/>
          <w:szCs w:val="24"/>
        </w:rPr>
        <w:t>4 Advice with</w:t>
      </w:r>
      <w:r w:rsidRPr="00254593">
        <w:rPr>
          <w:sz w:val="24"/>
          <w:szCs w:val="24"/>
        </w:rPr>
        <w:t xml:space="preserve"> Casework </w:t>
      </w:r>
      <w:proofErr w:type="spellStart"/>
      <w:r w:rsidRPr="00254593">
        <w:rPr>
          <w:sz w:val="24"/>
          <w:szCs w:val="24"/>
        </w:rPr>
        <w:t>Self Assessment</w:t>
      </w:r>
      <w:proofErr w:type="spellEnd"/>
      <w:r w:rsidRPr="00254593">
        <w:rPr>
          <w:sz w:val="24"/>
          <w:szCs w:val="24"/>
        </w:rPr>
        <w:t xml:space="preserve"> Declaration Form and has been put in place to help you select the type of cases you </w:t>
      </w:r>
      <w:r>
        <w:rPr>
          <w:sz w:val="24"/>
          <w:szCs w:val="24"/>
        </w:rPr>
        <w:t>list for your assessor to review during the assessment</w:t>
      </w:r>
      <w:r w:rsidRPr="00217CA8">
        <w:rPr>
          <w:sz w:val="24"/>
          <w:szCs w:val="24"/>
        </w:rPr>
        <w:t xml:space="preserve">.  The examples below are to help you demonstrate the breadth of casework your advice service delivers and </w:t>
      </w:r>
      <w:r w:rsidRPr="00217CA8">
        <w:rPr>
          <w:rFonts w:cstheme="minorHAnsi"/>
          <w:sz w:val="24"/>
          <w:szCs w:val="24"/>
        </w:rPr>
        <w:t>enable your assessor to confirm both the depth and breadth of casework provided.</w:t>
      </w:r>
    </w:p>
    <w:p w14:paraId="2EF57903" w14:textId="5E84261E" w:rsidR="00170312" w:rsidRDefault="00170312"/>
    <w:tbl>
      <w:tblPr>
        <w:tblStyle w:val="TableGrid"/>
        <w:tblW w:w="0" w:type="auto"/>
        <w:tblLook w:val="04A0" w:firstRow="1" w:lastRow="0" w:firstColumn="1" w:lastColumn="0" w:noHBand="0" w:noVBand="1"/>
      </w:tblPr>
      <w:tblGrid>
        <w:gridCol w:w="9016"/>
      </w:tblGrid>
      <w:tr w:rsidR="004E5713" w:rsidRPr="00680BCD" w14:paraId="703EA408" w14:textId="77777777" w:rsidTr="00F05F97">
        <w:tc>
          <w:tcPr>
            <w:tcW w:w="13948" w:type="dxa"/>
            <w:shd w:val="clear" w:color="auto" w:fill="FFC000"/>
          </w:tcPr>
          <w:p w14:paraId="52DFB245" w14:textId="09DB096D" w:rsidR="004E5713" w:rsidRPr="00D25189" w:rsidRDefault="004E5713" w:rsidP="00F05F97">
            <w:pPr>
              <w:rPr>
                <w:b/>
                <w:bCs/>
                <w:sz w:val="24"/>
                <w:szCs w:val="24"/>
              </w:rPr>
            </w:pPr>
            <w:r>
              <w:rPr>
                <w:b/>
                <w:bCs/>
                <w:sz w:val="24"/>
                <w:szCs w:val="24"/>
              </w:rPr>
              <w:t>Casework Immigration/Nationality Examples</w:t>
            </w:r>
          </w:p>
          <w:p w14:paraId="6AC6D19D" w14:textId="77777777" w:rsidR="004E5713" w:rsidRPr="00CB5D01" w:rsidRDefault="004E5713" w:rsidP="00F05F97">
            <w:r w:rsidRPr="00CB5D01">
              <w:t>Please Note that under the Immigration and Asylum Act 1999 it is a criminal offence for a person to provide immigration advice or services in the UK unless their organisation is regulated by the Office of the Immigration Services Commissioner (OISC) or is otherwise covered by the Immigration and Asylum Act 1999. Members of certain professional bodies may give immigration advice without registering with OISC.</w:t>
            </w:r>
          </w:p>
          <w:p w14:paraId="686457FD" w14:textId="77777777" w:rsidR="004E5713" w:rsidRPr="00C939C8" w:rsidRDefault="004E5713" w:rsidP="00F05F97">
            <w:pPr>
              <w:rPr>
                <w:b/>
                <w:bCs/>
              </w:rPr>
            </w:pPr>
          </w:p>
          <w:p w14:paraId="6C906ABC" w14:textId="77777777" w:rsidR="004E5713" w:rsidRPr="009067B7" w:rsidRDefault="004E5713" w:rsidP="00F05F97">
            <w:r w:rsidRPr="00C939C8">
              <w:t xml:space="preserve">If immigration/asylum </w:t>
            </w:r>
            <w:r w:rsidRPr="009067B7">
              <w:t>casework forms part of your application for the Advice Quality Standard, there will be an assumption that you are compliant with the relevant statutory requirements.</w:t>
            </w:r>
          </w:p>
          <w:p w14:paraId="7B5BA8BA" w14:textId="77777777" w:rsidR="004E5713" w:rsidRPr="009067B7" w:rsidRDefault="004E5713" w:rsidP="00F05F97"/>
          <w:p w14:paraId="0664E049" w14:textId="77777777" w:rsidR="004E5713" w:rsidRPr="009067B7" w:rsidRDefault="004E5713" w:rsidP="00F05F97">
            <w:r w:rsidRPr="009067B7">
              <w:t>Further information can be obtained from:</w:t>
            </w:r>
          </w:p>
          <w:p w14:paraId="66FCF59B" w14:textId="77777777" w:rsidR="004E5713" w:rsidRPr="009067B7" w:rsidRDefault="004E5713" w:rsidP="00F05F97">
            <w:r w:rsidRPr="009067B7">
              <w:t>The Office of the Immigration Services Commissioner, 5th Floor, 21 Bloomsbury Street, London, WC1B 3HF</w:t>
            </w:r>
          </w:p>
          <w:p w14:paraId="11673824" w14:textId="77777777" w:rsidR="004E5713" w:rsidRPr="009067B7" w:rsidRDefault="004E5713" w:rsidP="00F05F97">
            <w:r w:rsidRPr="009067B7">
              <w:t>Telephone: 0345 000 0046</w:t>
            </w:r>
          </w:p>
          <w:p w14:paraId="3FE18815" w14:textId="77777777" w:rsidR="004E5713" w:rsidRPr="009067B7" w:rsidRDefault="004E5713" w:rsidP="00F05F97">
            <w:r w:rsidRPr="009067B7">
              <w:t xml:space="preserve">Email: </w:t>
            </w:r>
            <w:hyperlink r:id="rId5" w:history="1">
              <w:r w:rsidRPr="009067B7">
                <w:rPr>
                  <w:rStyle w:val="Hyperlink"/>
                </w:rPr>
                <w:t>info@oisc.gov.uk</w:t>
              </w:r>
            </w:hyperlink>
            <w:r w:rsidRPr="009067B7">
              <w:t xml:space="preserve"> </w:t>
            </w:r>
          </w:p>
          <w:p w14:paraId="4A2E60A6" w14:textId="77777777" w:rsidR="004E5713" w:rsidRPr="00680BCD" w:rsidRDefault="004E5713" w:rsidP="00F05F97">
            <w:pPr>
              <w:rPr>
                <w:b/>
                <w:bCs/>
                <w:sz w:val="24"/>
                <w:szCs w:val="24"/>
              </w:rPr>
            </w:pPr>
            <w:r w:rsidRPr="009067B7">
              <w:t xml:space="preserve">Web: </w:t>
            </w:r>
            <w:hyperlink r:id="rId6" w:history="1">
              <w:r w:rsidRPr="009067B7">
                <w:rPr>
                  <w:rStyle w:val="Hyperlink"/>
                </w:rPr>
                <w:t>https://www.gov.uk/government/organisations/office-of-the-immigration-services-commissioner</w:t>
              </w:r>
            </w:hyperlink>
          </w:p>
        </w:tc>
      </w:tr>
      <w:tr w:rsidR="004E5713" w:rsidRPr="006326E3" w14:paraId="45B27EA4" w14:textId="77777777" w:rsidTr="00F05F97">
        <w:tc>
          <w:tcPr>
            <w:tcW w:w="13948" w:type="dxa"/>
          </w:tcPr>
          <w:p w14:paraId="2E27BE0B" w14:textId="77777777" w:rsidR="004E5713" w:rsidRPr="006326E3" w:rsidRDefault="004E5713" w:rsidP="004E5713">
            <w:pPr>
              <w:pStyle w:val="ListParagraph"/>
              <w:numPr>
                <w:ilvl w:val="0"/>
                <w:numId w:val="1"/>
              </w:numPr>
              <w:rPr>
                <w:rFonts w:cstheme="minorHAnsi"/>
              </w:rPr>
            </w:pPr>
            <w:r w:rsidRPr="006326E3">
              <w:rPr>
                <w:rFonts w:cstheme="minorHAnsi"/>
              </w:rPr>
              <w:t>British nationality law – registration and / or naturalisation.</w:t>
            </w:r>
          </w:p>
        </w:tc>
      </w:tr>
      <w:tr w:rsidR="004E5713" w:rsidRPr="006326E3" w14:paraId="0A10EA66" w14:textId="77777777" w:rsidTr="00F05F97">
        <w:tc>
          <w:tcPr>
            <w:tcW w:w="13948" w:type="dxa"/>
          </w:tcPr>
          <w:p w14:paraId="6BB140D4" w14:textId="77777777" w:rsidR="004E5713" w:rsidRPr="006326E3" w:rsidRDefault="004E5713" w:rsidP="004E5713">
            <w:pPr>
              <w:pStyle w:val="ListParagraph"/>
              <w:numPr>
                <w:ilvl w:val="0"/>
                <w:numId w:val="1"/>
              </w:numPr>
              <w:rPr>
                <w:rFonts w:cstheme="minorHAnsi"/>
              </w:rPr>
            </w:pPr>
            <w:r w:rsidRPr="006326E3">
              <w:rPr>
                <w:rFonts w:cstheme="minorHAnsi"/>
              </w:rPr>
              <w:t xml:space="preserve">Rights of abode </w:t>
            </w:r>
            <w:proofErr w:type="gramStart"/>
            <w:r w:rsidRPr="006326E3">
              <w:rPr>
                <w:rFonts w:cstheme="minorHAnsi"/>
              </w:rPr>
              <w:t>i.e.</w:t>
            </w:r>
            <w:proofErr w:type="gramEnd"/>
            <w:r w:rsidRPr="006326E3">
              <w:rPr>
                <w:rFonts w:cstheme="minorHAnsi"/>
              </w:rPr>
              <w:t xml:space="preserve"> explaining the law and taking action or referral to progress the case.</w:t>
            </w:r>
          </w:p>
        </w:tc>
      </w:tr>
      <w:tr w:rsidR="004E5713" w:rsidRPr="006326E3" w14:paraId="145EC8DC" w14:textId="77777777" w:rsidTr="00F05F97">
        <w:tc>
          <w:tcPr>
            <w:tcW w:w="13948" w:type="dxa"/>
          </w:tcPr>
          <w:p w14:paraId="45FCF564" w14:textId="77777777" w:rsidR="004E5713" w:rsidRPr="006326E3" w:rsidRDefault="004E5713" w:rsidP="004E5713">
            <w:pPr>
              <w:pStyle w:val="ListParagraph"/>
              <w:numPr>
                <w:ilvl w:val="0"/>
                <w:numId w:val="1"/>
              </w:numPr>
              <w:rPr>
                <w:rFonts w:cstheme="minorHAnsi"/>
              </w:rPr>
            </w:pPr>
            <w:r w:rsidRPr="006326E3">
              <w:rPr>
                <w:rFonts w:cstheme="minorHAnsi"/>
              </w:rPr>
              <w:t>Marriage (to enter or remain).</w:t>
            </w:r>
          </w:p>
        </w:tc>
      </w:tr>
      <w:tr w:rsidR="004E5713" w:rsidRPr="006326E3" w14:paraId="72B23B84" w14:textId="77777777" w:rsidTr="00F05F97">
        <w:tc>
          <w:tcPr>
            <w:tcW w:w="13948" w:type="dxa"/>
          </w:tcPr>
          <w:p w14:paraId="134C56FF" w14:textId="77777777" w:rsidR="004E5713" w:rsidRPr="006326E3" w:rsidRDefault="004E5713" w:rsidP="004E5713">
            <w:pPr>
              <w:pStyle w:val="ListParagraph"/>
              <w:numPr>
                <w:ilvl w:val="0"/>
                <w:numId w:val="1"/>
              </w:numPr>
              <w:rPr>
                <w:rFonts w:cstheme="minorHAnsi"/>
              </w:rPr>
            </w:pPr>
            <w:r w:rsidRPr="006326E3">
              <w:rPr>
                <w:rFonts w:cstheme="minorHAnsi"/>
              </w:rPr>
              <w:t>Sponsorship undertakings and public funds.</w:t>
            </w:r>
          </w:p>
        </w:tc>
      </w:tr>
      <w:tr w:rsidR="004E5713" w:rsidRPr="006326E3" w14:paraId="7B339666" w14:textId="77777777" w:rsidTr="00F05F97">
        <w:tc>
          <w:tcPr>
            <w:tcW w:w="13948" w:type="dxa"/>
          </w:tcPr>
          <w:p w14:paraId="3AA230B6" w14:textId="77777777" w:rsidR="004E5713" w:rsidRPr="006326E3" w:rsidRDefault="004E5713" w:rsidP="004E5713">
            <w:pPr>
              <w:pStyle w:val="ListParagraph"/>
              <w:numPr>
                <w:ilvl w:val="0"/>
                <w:numId w:val="1"/>
              </w:numPr>
              <w:rPr>
                <w:rFonts w:cstheme="minorHAnsi"/>
              </w:rPr>
            </w:pPr>
            <w:r w:rsidRPr="006326E3">
              <w:rPr>
                <w:rFonts w:cstheme="minorHAnsi"/>
              </w:rPr>
              <w:t>Asylum: Recognising a potential claim for asylum and action or referral to progress the case.</w:t>
            </w:r>
          </w:p>
        </w:tc>
      </w:tr>
      <w:tr w:rsidR="004E5713" w:rsidRPr="006326E3" w14:paraId="5F0B07D5" w14:textId="77777777" w:rsidTr="00F05F97">
        <w:tc>
          <w:tcPr>
            <w:tcW w:w="13948" w:type="dxa"/>
          </w:tcPr>
          <w:p w14:paraId="051DB08F" w14:textId="77777777" w:rsidR="004E5713" w:rsidRPr="006326E3" w:rsidRDefault="004E5713" w:rsidP="004E5713">
            <w:pPr>
              <w:pStyle w:val="ListParagraph"/>
              <w:numPr>
                <w:ilvl w:val="0"/>
                <w:numId w:val="1"/>
              </w:numPr>
              <w:rPr>
                <w:rFonts w:cstheme="minorHAnsi"/>
              </w:rPr>
            </w:pPr>
            <w:r w:rsidRPr="006326E3">
              <w:rPr>
                <w:rFonts w:cstheme="minorHAnsi"/>
              </w:rPr>
              <w:t>Asylum: Explaining family reunion and action or referral to progress the case.</w:t>
            </w:r>
          </w:p>
        </w:tc>
      </w:tr>
      <w:tr w:rsidR="004E5713" w:rsidRPr="006326E3" w14:paraId="1F80C274" w14:textId="77777777" w:rsidTr="00F05F97">
        <w:tc>
          <w:tcPr>
            <w:tcW w:w="13948" w:type="dxa"/>
          </w:tcPr>
          <w:p w14:paraId="453864D3" w14:textId="77777777" w:rsidR="004E5713" w:rsidRPr="006326E3" w:rsidRDefault="004E5713" w:rsidP="004E5713">
            <w:pPr>
              <w:pStyle w:val="ListParagraph"/>
              <w:numPr>
                <w:ilvl w:val="0"/>
                <w:numId w:val="1"/>
              </w:numPr>
              <w:rPr>
                <w:rFonts w:cstheme="minorHAnsi"/>
              </w:rPr>
            </w:pPr>
            <w:r w:rsidRPr="006326E3">
              <w:rPr>
                <w:rFonts w:cstheme="minorHAnsi"/>
              </w:rPr>
              <w:t>Asylum: Identifying the need for and explaining status extensions and action or referral to progress the case.</w:t>
            </w:r>
          </w:p>
        </w:tc>
      </w:tr>
      <w:tr w:rsidR="004E5713" w:rsidRPr="006326E3" w14:paraId="7814B474" w14:textId="77777777" w:rsidTr="00F05F97">
        <w:tc>
          <w:tcPr>
            <w:tcW w:w="13948" w:type="dxa"/>
          </w:tcPr>
          <w:p w14:paraId="29B0A0C7" w14:textId="77777777" w:rsidR="004E5713" w:rsidRPr="006326E3" w:rsidRDefault="004E5713" w:rsidP="004E5713">
            <w:pPr>
              <w:pStyle w:val="ListParagraph"/>
              <w:numPr>
                <w:ilvl w:val="0"/>
                <w:numId w:val="1"/>
              </w:numPr>
              <w:rPr>
                <w:rFonts w:cstheme="minorHAnsi"/>
              </w:rPr>
            </w:pPr>
            <w:r w:rsidRPr="006326E3">
              <w:rPr>
                <w:rFonts w:cstheme="minorHAnsi"/>
              </w:rPr>
              <w:t>Asylum: Explaining the law on permission to work for asylum seekers and action or referral to progress the case.</w:t>
            </w:r>
          </w:p>
        </w:tc>
      </w:tr>
      <w:tr w:rsidR="004E5713" w:rsidRPr="00C70FCA" w14:paraId="51513845" w14:textId="77777777" w:rsidTr="00F05F97">
        <w:tc>
          <w:tcPr>
            <w:tcW w:w="13948" w:type="dxa"/>
          </w:tcPr>
          <w:p w14:paraId="4D5BAEE4" w14:textId="77777777" w:rsidR="004E5713" w:rsidRPr="00C70FCA" w:rsidRDefault="004E5713" w:rsidP="004E5713">
            <w:pPr>
              <w:pStyle w:val="ListParagraph"/>
              <w:numPr>
                <w:ilvl w:val="0"/>
                <w:numId w:val="1"/>
              </w:numPr>
              <w:rPr>
                <w:rFonts w:cstheme="minorHAnsi"/>
              </w:rPr>
            </w:pPr>
            <w:r w:rsidRPr="00C70FCA">
              <w:rPr>
                <w:rFonts w:cstheme="minorHAnsi"/>
              </w:rPr>
              <w:t>Employment: Work Visas, Permit Free Employment, Trainees, Work experience Scheme, Working Holidaymakers, UK Ancestry, Student Applications</w:t>
            </w:r>
          </w:p>
        </w:tc>
      </w:tr>
      <w:tr w:rsidR="004E5713" w:rsidRPr="00C70FCA" w14:paraId="7AB39FA2" w14:textId="77777777" w:rsidTr="00F05F97">
        <w:trPr>
          <w:trHeight w:val="50"/>
        </w:trPr>
        <w:tc>
          <w:tcPr>
            <w:tcW w:w="13948" w:type="dxa"/>
          </w:tcPr>
          <w:p w14:paraId="33E887EF" w14:textId="77777777" w:rsidR="004E5713" w:rsidRPr="00C70FCA" w:rsidRDefault="004E5713" w:rsidP="004E5713">
            <w:pPr>
              <w:pStyle w:val="ListParagraph"/>
              <w:numPr>
                <w:ilvl w:val="0"/>
                <w:numId w:val="1"/>
              </w:numPr>
              <w:rPr>
                <w:rFonts w:cstheme="minorHAnsi"/>
              </w:rPr>
            </w:pPr>
            <w:r w:rsidRPr="00C70FCA">
              <w:rPr>
                <w:rFonts w:cstheme="minorHAnsi"/>
              </w:rPr>
              <w:t>Immigration officers’ powers – negotiations and applications: Immigration Detention, Temporary Admission, Temporary Release or Bail</w:t>
            </w:r>
          </w:p>
        </w:tc>
      </w:tr>
      <w:tr w:rsidR="004E5713" w:rsidRPr="00C70FCA" w14:paraId="11051580" w14:textId="77777777" w:rsidTr="00F05F97">
        <w:tc>
          <w:tcPr>
            <w:tcW w:w="13948" w:type="dxa"/>
          </w:tcPr>
          <w:p w14:paraId="57FFF273" w14:textId="77777777" w:rsidR="004E5713" w:rsidRPr="00C70FCA" w:rsidRDefault="004E5713" w:rsidP="004E5713">
            <w:pPr>
              <w:pStyle w:val="ListParagraph"/>
              <w:numPr>
                <w:ilvl w:val="0"/>
                <w:numId w:val="1"/>
              </w:numPr>
              <w:rPr>
                <w:rFonts w:cstheme="minorHAnsi"/>
              </w:rPr>
            </w:pPr>
            <w:r w:rsidRPr="00C70FCA">
              <w:rPr>
                <w:rFonts w:cstheme="minorHAnsi"/>
              </w:rPr>
              <w:t>Domestic Violence</w:t>
            </w:r>
          </w:p>
        </w:tc>
      </w:tr>
      <w:tr w:rsidR="004E5713" w:rsidRPr="00C70FCA" w14:paraId="78ABAE00" w14:textId="77777777" w:rsidTr="00F05F97">
        <w:tc>
          <w:tcPr>
            <w:tcW w:w="13948" w:type="dxa"/>
          </w:tcPr>
          <w:p w14:paraId="0B167C50" w14:textId="77777777" w:rsidR="004E5713" w:rsidRPr="00C70FCA" w:rsidRDefault="004E5713" w:rsidP="004E5713">
            <w:pPr>
              <w:pStyle w:val="ListParagraph"/>
              <w:numPr>
                <w:ilvl w:val="0"/>
                <w:numId w:val="1"/>
              </w:numPr>
              <w:rPr>
                <w:rFonts w:cstheme="minorHAnsi"/>
              </w:rPr>
            </w:pPr>
            <w:r w:rsidRPr="00C70FCA">
              <w:rPr>
                <w:rFonts w:cstheme="minorHAnsi"/>
              </w:rPr>
              <w:t>Lesbian and Gay or Unmarried Partners</w:t>
            </w:r>
          </w:p>
        </w:tc>
      </w:tr>
      <w:tr w:rsidR="004E5713" w:rsidRPr="00C70FCA" w14:paraId="2A773870" w14:textId="77777777" w:rsidTr="00F05F97">
        <w:tc>
          <w:tcPr>
            <w:tcW w:w="13948" w:type="dxa"/>
          </w:tcPr>
          <w:p w14:paraId="6D3F24E4" w14:textId="77777777" w:rsidR="004E5713" w:rsidRPr="00C70FCA" w:rsidRDefault="004E5713" w:rsidP="004E5713">
            <w:pPr>
              <w:pStyle w:val="ListParagraph"/>
              <w:numPr>
                <w:ilvl w:val="0"/>
                <w:numId w:val="1"/>
              </w:numPr>
              <w:rPr>
                <w:rFonts w:cstheme="minorHAnsi"/>
              </w:rPr>
            </w:pPr>
            <w:r w:rsidRPr="00C70FCA">
              <w:rPr>
                <w:rFonts w:cstheme="minorHAnsi"/>
              </w:rPr>
              <w:t>Deportation arrangements in DP 3-5 / 96: Under 12’s, Long Residence and Domestic Workers</w:t>
            </w:r>
          </w:p>
        </w:tc>
      </w:tr>
      <w:tr w:rsidR="004E5713" w:rsidRPr="00C70FCA" w14:paraId="7DC46BA5" w14:textId="77777777" w:rsidTr="00F05F97">
        <w:tc>
          <w:tcPr>
            <w:tcW w:w="13948" w:type="dxa"/>
          </w:tcPr>
          <w:p w14:paraId="3ABCF309" w14:textId="77777777" w:rsidR="004E5713" w:rsidRPr="00C70FCA" w:rsidRDefault="004E5713" w:rsidP="004E5713">
            <w:pPr>
              <w:pStyle w:val="ListParagraph"/>
              <w:numPr>
                <w:ilvl w:val="0"/>
                <w:numId w:val="1"/>
              </w:numPr>
              <w:rPr>
                <w:rFonts w:cstheme="minorHAnsi"/>
              </w:rPr>
            </w:pPr>
            <w:r w:rsidRPr="00C70FCA">
              <w:rPr>
                <w:rFonts w:cstheme="minorHAnsi"/>
              </w:rPr>
              <w:t>Ability to recognise the possibility of judicial review proceedings including the purpose and the client’s role and the need for referral to a solicitor</w:t>
            </w:r>
          </w:p>
        </w:tc>
      </w:tr>
      <w:tr w:rsidR="004E5713" w:rsidRPr="00C70FCA" w14:paraId="270D4409" w14:textId="77777777" w:rsidTr="00F05F97">
        <w:tc>
          <w:tcPr>
            <w:tcW w:w="13948" w:type="dxa"/>
          </w:tcPr>
          <w:p w14:paraId="73628ECD" w14:textId="77777777" w:rsidR="004E5713" w:rsidRPr="00C70FCA" w:rsidRDefault="004E5713" w:rsidP="004E5713">
            <w:pPr>
              <w:pStyle w:val="ListParagraph"/>
              <w:numPr>
                <w:ilvl w:val="0"/>
                <w:numId w:val="1"/>
              </w:numPr>
              <w:rPr>
                <w:rFonts w:cstheme="minorHAnsi"/>
              </w:rPr>
            </w:pPr>
            <w:r w:rsidRPr="00C70FCA">
              <w:rPr>
                <w:rFonts w:cstheme="minorHAnsi"/>
              </w:rPr>
              <w:t>Ability to recognise applicable points of European (EC / EEA) law or human rights law and referral to progress the case</w:t>
            </w:r>
          </w:p>
        </w:tc>
      </w:tr>
    </w:tbl>
    <w:p w14:paraId="0EB72B89" w14:textId="77777777" w:rsidR="004E5713" w:rsidRDefault="004E5713"/>
    <w:sectPr w:rsidR="004E57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B144A"/>
    <w:multiLevelType w:val="hybridMultilevel"/>
    <w:tmpl w:val="0234E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2473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13"/>
    <w:rsid w:val="00170312"/>
    <w:rsid w:val="00234426"/>
    <w:rsid w:val="004E57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3B55"/>
  <w15:chartTrackingRefBased/>
  <w15:docId w15:val="{13CD1DF2-426A-45BD-B2B6-61C46F3BF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7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5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5713"/>
    <w:pPr>
      <w:ind w:left="720"/>
      <w:contextualSpacing/>
    </w:pPr>
  </w:style>
  <w:style w:type="character" w:styleId="Hyperlink">
    <w:name w:val="Hyperlink"/>
    <w:basedOn w:val="DefaultParagraphFont"/>
    <w:uiPriority w:val="99"/>
    <w:unhideWhenUsed/>
    <w:rsid w:val="004E57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organisations/office-of-the-immigration-services-commissioner" TargetMode="External"/><Relationship Id="rId11" Type="http://schemas.openxmlformats.org/officeDocument/2006/relationships/customXml" Target="../customXml/item3.xml"/><Relationship Id="rId5" Type="http://schemas.openxmlformats.org/officeDocument/2006/relationships/hyperlink" Target="mailto:info@oisc.gov.uk"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FEACB9C18E4E4596E05C8453BFC8C9" ma:contentTypeVersion="23" ma:contentTypeDescription="Create a new document." ma:contentTypeScope="" ma:versionID="7cbf48fce065ce9243babe675082cf87">
  <xsd:schema xmlns:xsd="http://www.w3.org/2001/XMLSchema" xmlns:xs="http://www.w3.org/2001/XMLSchema" xmlns:p="http://schemas.microsoft.com/office/2006/metadata/properties" xmlns:ns2="f6b14013-6159-4d09-a6a6-8a18a7a1bb7a" xmlns:ns3="e31f043f-7b16-4b95-8fea-5bfc8e1738da" targetNamespace="http://schemas.microsoft.com/office/2006/metadata/properties" ma:root="true" ma:fieldsID="b2874beb561ce26d25f66012b7658c47" ns2:_="" ns3:_="">
    <xsd:import namespace="f6b14013-6159-4d09-a6a6-8a18a7a1bb7a"/>
    <xsd:import namespace="e31f043f-7b16-4b95-8fea-5bfc8e1738da"/>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14013-6159-4d09-a6a6-8a18a7a1bb7a"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description="Document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description="Document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b0f39669-4377-4d4a-ac5e-d97083f91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f043f-7b16-4b95-8fea-5bfc8e1738d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8400e480-ae67-4246-83ea-5d0ce3e66d4c}" ma:internalName="TaxCatchAll" ma:showField="CatchAllData" ma:web="e31f043f-7b16-4b95-8fea-5bfc8e1738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SecurityGroups xmlns="f6b14013-6159-4d09-a6a6-8a18a7a1bb7a" xsi:nil="true"/>
    <lcf76f155ced4ddcb4097134ff3c332f xmlns="f6b14013-6159-4d09-a6a6-8a18a7a1bb7a">
      <Terms xmlns="http://schemas.microsoft.com/office/infopath/2007/PartnerControls"/>
    </lcf76f155ced4ddcb4097134ff3c332f>
    <MigrationWizIdPermissions xmlns="f6b14013-6159-4d09-a6a6-8a18a7a1bb7a" xsi:nil="true"/>
    <MigrationWizIdDocumentLibraryPermissions xmlns="f6b14013-6159-4d09-a6a6-8a18a7a1bb7a" xsi:nil="true"/>
    <MigrationWizIdPermissionLevels xmlns="f6b14013-6159-4d09-a6a6-8a18a7a1bb7a" xsi:nil="true"/>
    <MigrationWizId xmlns="f6b14013-6159-4d09-a6a6-8a18a7a1bb7a" xsi:nil="true"/>
    <TaxCatchAll xmlns="e31f043f-7b16-4b95-8fea-5bfc8e1738da" xsi:nil="true"/>
  </documentManagement>
</p:properties>
</file>

<file path=customXml/itemProps1.xml><?xml version="1.0" encoding="utf-8"?>
<ds:datastoreItem xmlns:ds="http://schemas.openxmlformats.org/officeDocument/2006/customXml" ds:itemID="{8B23E9B2-69E9-45E3-97DF-C089C69AEE63}"/>
</file>

<file path=customXml/itemProps2.xml><?xml version="1.0" encoding="utf-8"?>
<ds:datastoreItem xmlns:ds="http://schemas.openxmlformats.org/officeDocument/2006/customXml" ds:itemID="{C68C78CD-686D-4648-AA4A-8B49EE9E1AC6}"/>
</file>

<file path=customXml/itemProps3.xml><?xml version="1.0" encoding="utf-8"?>
<ds:datastoreItem xmlns:ds="http://schemas.openxmlformats.org/officeDocument/2006/customXml" ds:itemID="{CA59DF42-98DB-4C35-8DFE-9B10F03C748F}"/>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2448</Characters>
  <Application>Microsoft Office Word</Application>
  <DocSecurity>0</DocSecurity>
  <Lines>20</Lines>
  <Paragraphs>5</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Morris</dc:creator>
  <cp:keywords/>
  <dc:description/>
  <cp:lastModifiedBy>Liz Morris</cp:lastModifiedBy>
  <cp:revision>2</cp:revision>
  <dcterms:created xsi:type="dcterms:W3CDTF">2023-02-16T12:49:00Z</dcterms:created>
  <dcterms:modified xsi:type="dcterms:W3CDTF">2023-02-16T12:49:00Z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0x01010038FEACB9C18E4E4596E05C8453BFC8C9</vt:lpwstr>
  </property>
</Properties>
</file>